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3CE" w:rsidRPr="00781F21" w:rsidRDefault="004313CE" w:rsidP="004313CE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4313CE" w:rsidRPr="00D069C0" w:rsidRDefault="004313CE" w:rsidP="004313CE">
      <w:pPr>
        <w:jc w:val="center"/>
        <w:rPr>
          <w:rFonts w:ascii="Arial" w:hAnsi="Arial" w:cs="Arial"/>
          <w:sz w:val="24"/>
          <w:szCs w:val="24"/>
        </w:rPr>
      </w:pPr>
      <w:r w:rsidRPr="00D069C0">
        <w:rPr>
          <w:rFonts w:ascii="Arial" w:hAnsi="Arial" w:cs="Arial"/>
          <w:sz w:val="28"/>
          <w:szCs w:val="28"/>
        </w:rPr>
        <w:t>Odbor financí a obecního živnostenského úřadu</w:t>
      </w:r>
    </w:p>
    <w:p w:rsidR="004313CE" w:rsidRPr="008A6678" w:rsidRDefault="004313CE" w:rsidP="004313CE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4313CE" w:rsidRPr="008A6678" w:rsidRDefault="004313CE" w:rsidP="004313CE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4313CE" w:rsidRPr="00834EF6" w:rsidRDefault="004313CE" w:rsidP="004313CE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8890" r="13335" b="6985"/>
                <wp:wrapNone/>
                <wp:docPr id="8" name="Přímá spojnic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66714" id="Přímá spojnice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98"/>
        <w:gridCol w:w="1970"/>
        <w:gridCol w:w="1007"/>
        <w:gridCol w:w="1275"/>
        <w:gridCol w:w="695"/>
        <w:gridCol w:w="422"/>
        <w:gridCol w:w="853"/>
        <w:gridCol w:w="1117"/>
      </w:tblGrid>
      <w:tr w:rsidR="004313CE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  <w:gridSpan w:val="2"/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  <w:gridSpan w:val="3"/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  <w:gridSpan w:val="2"/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4313CE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/SPD/000/00/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Soňa Jandová</w:t>
            </w:r>
          </w:p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sona.jandova@bystricenp.cz</w:t>
            </w:r>
            <w:proofErr w:type="spellEnd"/>
          </w:p>
        </w:tc>
        <w:tc>
          <w:tcPr>
            <w:tcW w:w="1275" w:type="dxa"/>
            <w:gridSpan w:val="2"/>
            <w:tcBorders>
              <w:bottom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566590350</w:t>
            </w:r>
          </w:p>
        </w:tc>
        <w:tc>
          <w:tcPr>
            <w:tcW w:w="1117" w:type="dxa"/>
            <w:tcBorders>
              <w:bottom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</w:t>
            </w:r>
            <w:proofErr w:type="gram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.rrrr</w:t>
            </w:r>
            <w:proofErr w:type="spellEnd"/>
          </w:p>
        </w:tc>
      </w:tr>
      <w:tr w:rsidR="004313CE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  <w:tcBorders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  <w:bottom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313CE" w:rsidRPr="00E01DF4" w:rsidTr="00F0754C">
        <w:tblPrEx>
          <w:tblCellMar>
            <w:top w:w="0" w:type="dxa"/>
            <w:bottom w:w="0" w:type="dxa"/>
          </w:tblCellMar>
        </w:tblPrEx>
        <w:trPr>
          <w:gridAfter w:val="2"/>
          <w:wAfter w:w="1970" w:type="dxa"/>
          <w:jc w:val="center"/>
        </w:trPr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DF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1360805</wp:posOffset>
                      </wp:positionH>
                      <wp:positionV relativeFrom="paragraph">
                        <wp:posOffset>111760</wp:posOffset>
                      </wp:positionV>
                      <wp:extent cx="2632075" cy="1170305"/>
                      <wp:effectExtent l="9525" t="6985" r="6350" b="13335"/>
                      <wp:wrapNone/>
                      <wp:docPr id="7" name="Textové po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2075" cy="1170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13CE" w:rsidRPr="003B1D1C" w:rsidRDefault="004313CE" w:rsidP="004313CE"/>
                                <w:p w:rsidR="004313CE" w:rsidRPr="003B1D1C" w:rsidRDefault="004313CE" w:rsidP="004313CE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highlight w:val="yellow"/>
                                    </w:rPr>
                                    <w:t>adresa dlužníka</w:t>
                                  </w:r>
                                </w:p>
                                <w:p w:rsidR="004313CE" w:rsidRPr="003B1D1C" w:rsidRDefault="004313CE" w:rsidP="004313CE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7" o:spid="_x0000_s1026" type="#_x0000_t202" style="position:absolute;left:0;text-align:left;margin-left:107.15pt;margin-top:8.8pt;width:207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">
                      <v:textbox>
                        <w:txbxContent>
                          <w:p w:rsidR="004313CE" w:rsidRPr="003B1D1C" w:rsidRDefault="004313CE" w:rsidP="004313CE"/>
                          <w:p w:rsidR="004313CE" w:rsidRPr="003B1D1C" w:rsidRDefault="004313CE" w:rsidP="004313C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</w:rPr>
                              <w:t>adresa dlužníka</w:t>
                            </w:r>
                          </w:p>
                          <w:p w:rsidR="004313CE" w:rsidRPr="003B1D1C" w:rsidRDefault="004313CE" w:rsidP="004313C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left w:val="nil"/>
            </w:tcBorders>
          </w:tcPr>
          <w:p w:rsidR="004313CE" w:rsidRPr="00E01DF4" w:rsidRDefault="004313CE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313CE" w:rsidRDefault="004313CE" w:rsidP="004313CE">
      <w:pPr>
        <w:tabs>
          <w:tab w:val="left" w:pos="5387"/>
        </w:tabs>
        <w:rPr>
          <w:sz w:val="24"/>
        </w:rPr>
      </w:pPr>
    </w:p>
    <w:p w:rsidR="004313CE" w:rsidRDefault="004313CE" w:rsidP="004313CE">
      <w:pPr>
        <w:tabs>
          <w:tab w:val="left" w:pos="5387"/>
        </w:tabs>
        <w:rPr>
          <w:rFonts w:ascii="Arial" w:hAnsi="Arial" w:cs="Arial"/>
          <w:sz w:val="24"/>
        </w:rPr>
      </w:pPr>
    </w:p>
    <w:p w:rsidR="004313CE" w:rsidRDefault="004313CE" w:rsidP="004313CE">
      <w:pPr>
        <w:tabs>
          <w:tab w:val="left" w:pos="5387"/>
        </w:tabs>
        <w:rPr>
          <w:rFonts w:ascii="Arial" w:hAnsi="Arial" w:cs="Arial"/>
          <w:sz w:val="24"/>
        </w:rPr>
      </w:pPr>
    </w:p>
    <w:p w:rsidR="004313CE" w:rsidRDefault="004313CE" w:rsidP="004313CE">
      <w:pPr>
        <w:tabs>
          <w:tab w:val="left" w:pos="5387"/>
        </w:tabs>
        <w:rPr>
          <w:rFonts w:ascii="Arial" w:hAnsi="Arial" w:cs="Arial"/>
          <w:sz w:val="24"/>
        </w:rPr>
      </w:pPr>
    </w:p>
    <w:p w:rsidR="004313CE" w:rsidRDefault="004313CE" w:rsidP="004313CE">
      <w:pPr>
        <w:tabs>
          <w:tab w:val="left" w:pos="5387"/>
        </w:tabs>
        <w:rPr>
          <w:rFonts w:ascii="Arial" w:hAnsi="Arial" w:cs="Arial"/>
          <w:sz w:val="24"/>
        </w:rPr>
      </w:pPr>
    </w:p>
    <w:p w:rsidR="004313CE" w:rsidRDefault="004313CE" w:rsidP="004313CE">
      <w:pPr>
        <w:tabs>
          <w:tab w:val="left" w:pos="5387"/>
        </w:tabs>
        <w:rPr>
          <w:rFonts w:ascii="Arial" w:hAnsi="Arial" w:cs="Arial"/>
          <w:sz w:val="24"/>
        </w:rPr>
      </w:pPr>
    </w:p>
    <w:p w:rsidR="004313CE" w:rsidRDefault="004313CE" w:rsidP="004313CE">
      <w:pPr>
        <w:tabs>
          <w:tab w:val="left" w:pos="5387"/>
        </w:tabs>
        <w:rPr>
          <w:rFonts w:ascii="Arial" w:hAnsi="Arial" w:cs="Arial"/>
          <w:sz w:val="24"/>
        </w:rPr>
      </w:pPr>
    </w:p>
    <w:p w:rsidR="004313CE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4313CE" w:rsidRPr="003B1D1C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3B1D1C">
        <w:rPr>
          <w:rFonts w:ascii="Arial" w:hAnsi="Arial" w:cs="Arial"/>
          <w:b/>
          <w:bCs/>
          <w:color w:val="000000"/>
          <w:sz w:val="28"/>
          <w:szCs w:val="28"/>
        </w:rPr>
        <w:t>PLATEBNÍ VÝMĚR</w:t>
      </w:r>
    </w:p>
    <w:p w:rsidR="004313CE" w:rsidRPr="005B30FD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5B30FD">
        <w:rPr>
          <w:rFonts w:ascii="Arial" w:hAnsi="Arial" w:cs="Arial"/>
          <w:b/>
          <w:bCs/>
          <w:color w:val="000000"/>
          <w:sz w:val="21"/>
          <w:szCs w:val="21"/>
        </w:rPr>
        <w:t>na</w:t>
      </w:r>
    </w:p>
    <w:p w:rsidR="004313CE" w:rsidRPr="005B30FD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5B30FD">
        <w:rPr>
          <w:rFonts w:ascii="Arial" w:hAnsi="Arial" w:cs="Arial"/>
          <w:b/>
          <w:bCs/>
          <w:color w:val="000000"/>
          <w:sz w:val="21"/>
          <w:szCs w:val="21"/>
        </w:rPr>
        <w:t xml:space="preserve">místní poplatek </w:t>
      </w:r>
      <w:r w:rsidRPr="00061CD8">
        <w:rPr>
          <w:rFonts w:ascii="Arial" w:hAnsi="Arial" w:cs="Arial"/>
          <w:sz w:val="22"/>
          <w:szCs w:val="22"/>
        </w:rPr>
        <w:t xml:space="preserve">za </w:t>
      </w:r>
      <w:proofErr w:type="gramStart"/>
      <w:r>
        <w:rPr>
          <w:rFonts w:ascii="Arial" w:hAnsi="Arial" w:cs="Arial"/>
          <w:sz w:val="22"/>
          <w:szCs w:val="22"/>
        </w:rPr>
        <w:t>psa(y)</w:t>
      </w:r>
      <w:r w:rsidRPr="005B30FD">
        <w:rPr>
          <w:rFonts w:ascii="Arial" w:hAnsi="Arial" w:cs="Arial"/>
          <w:b/>
          <w:bCs/>
          <w:color w:val="000000"/>
          <w:sz w:val="21"/>
          <w:szCs w:val="21"/>
        </w:rPr>
        <w:t xml:space="preserve"> za</w:t>
      </w:r>
      <w:proofErr w:type="gramEnd"/>
      <w:r w:rsidRPr="005B30FD">
        <w:rPr>
          <w:rFonts w:ascii="Arial" w:hAnsi="Arial" w:cs="Arial"/>
          <w:b/>
          <w:bCs/>
          <w:color w:val="000000"/>
          <w:sz w:val="21"/>
          <w:szCs w:val="21"/>
        </w:rPr>
        <w:t xml:space="preserve"> rok </w:t>
      </w:r>
      <w:r w:rsidRPr="005B30FD">
        <w:rPr>
          <w:rFonts w:ascii="Arial" w:hAnsi="Arial" w:cs="Arial"/>
          <w:b/>
          <w:bCs/>
          <w:color w:val="000000"/>
          <w:sz w:val="21"/>
          <w:szCs w:val="21"/>
          <w:highlight w:val="yellow"/>
        </w:rPr>
        <w:t>……..</w:t>
      </w:r>
    </w:p>
    <w:p w:rsidR="004313CE" w:rsidRPr="005B30FD" w:rsidRDefault="004313CE" w:rsidP="004313CE">
      <w:pPr>
        <w:widowControl w:val="0"/>
        <w:adjustRightInd w:val="0"/>
        <w:ind w:left="40" w:right="40"/>
        <w:rPr>
          <w:rFonts w:ascii="Arial" w:hAnsi="Arial" w:cs="Arial"/>
          <w:color w:val="000000"/>
          <w:sz w:val="21"/>
          <w:szCs w:val="21"/>
        </w:rPr>
      </w:pPr>
    </w:p>
    <w:p w:rsidR="004313CE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Dle ustanovení § 11 zákona č. 565/1990 Sb., o místních poplatcích, ve znění pozdějších předpisů a Obecně závazné vyhlášky Města Bystřice nad Pernštejnem č. </w:t>
      </w:r>
      <w:r>
        <w:rPr>
          <w:rFonts w:ascii="Arial" w:hAnsi="Arial" w:cs="Arial"/>
          <w:color w:val="000000"/>
        </w:rPr>
        <w:t>4</w:t>
      </w:r>
      <w:r w:rsidRPr="00D23DDC">
        <w:rPr>
          <w:rFonts w:ascii="Arial" w:hAnsi="Arial" w:cs="Arial"/>
          <w:color w:val="000000"/>
        </w:rPr>
        <w:t>/201</w:t>
      </w:r>
      <w:r>
        <w:rPr>
          <w:rFonts w:ascii="Arial" w:hAnsi="Arial" w:cs="Arial"/>
          <w:color w:val="000000"/>
        </w:rPr>
        <w:t>5</w:t>
      </w:r>
      <w:r w:rsidRPr="00D23DDC">
        <w:rPr>
          <w:rFonts w:ascii="Arial" w:hAnsi="Arial" w:cs="Arial"/>
          <w:color w:val="000000"/>
        </w:rPr>
        <w:t xml:space="preserve"> o místní</w:t>
      </w:r>
      <w:r>
        <w:rPr>
          <w:rFonts w:ascii="Arial" w:hAnsi="Arial" w:cs="Arial"/>
          <w:color w:val="000000"/>
        </w:rPr>
        <w:t>ch poplatcích</w:t>
      </w:r>
      <w:r w:rsidRPr="00D23DDC">
        <w:rPr>
          <w:rFonts w:ascii="Arial" w:hAnsi="Arial" w:cs="Arial"/>
          <w:b/>
          <w:bCs/>
          <w:color w:val="000000"/>
        </w:rPr>
        <w:t xml:space="preserve"> </w:t>
      </w:r>
      <w:r w:rsidRPr="00D23DDC">
        <w:rPr>
          <w:rFonts w:ascii="Arial" w:hAnsi="Arial" w:cs="Arial"/>
          <w:color w:val="000000"/>
        </w:rPr>
        <w:t>a v souladu se zákonem č. 280/2009 Sb., daňový řád, Vám vyměřujeme</w:t>
      </w:r>
    </w:p>
    <w:p w:rsidR="004313CE" w:rsidRPr="00D23DDC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místní poplatek: </w:t>
      </w:r>
      <w:r>
        <w:rPr>
          <w:rFonts w:ascii="Arial" w:hAnsi="Arial" w:cs="Arial"/>
          <w:color w:val="000000"/>
        </w:rPr>
        <w:t>poplatek ze psů</w:t>
      </w:r>
      <w:r w:rsidRPr="00D23DDC">
        <w:rPr>
          <w:rFonts w:ascii="Arial" w:hAnsi="Arial" w:cs="Arial"/>
          <w:b/>
        </w:rPr>
        <w:t xml:space="preserve"> </w:t>
      </w:r>
      <w:r w:rsidRPr="00D23DDC">
        <w:rPr>
          <w:rFonts w:ascii="Arial" w:hAnsi="Arial" w:cs="Arial"/>
          <w:color w:val="000000"/>
        </w:rPr>
        <w:t xml:space="preserve">za rok </w:t>
      </w:r>
      <w:r w:rsidRPr="00D23DDC">
        <w:rPr>
          <w:rFonts w:ascii="Arial" w:hAnsi="Arial" w:cs="Arial"/>
          <w:b/>
          <w:color w:val="000000"/>
          <w:highlight w:val="yellow"/>
        </w:rPr>
        <w:t>0000</w:t>
      </w:r>
    </w:p>
    <w:p w:rsidR="004313CE" w:rsidRPr="00D23DDC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b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b/>
          <w:color w:val="000000"/>
        </w:rPr>
      </w:pPr>
      <w:r w:rsidRPr="00D23DDC">
        <w:rPr>
          <w:rFonts w:ascii="Arial" w:hAnsi="Arial" w:cs="Arial"/>
          <w:b/>
          <w:color w:val="000000"/>
        </w:rPr>
        <w:t xml:space="preserve">v částce </w:t>
      </w:r>
      <w:r w:rsidRPr="0024779B">
        <w:rPr>
          <w:rFonts w:ascii="Arial" w:hAnsi="Arial" w:cs="Arial"/>
          <w:b/>
          <w:color w:val="000000"/>
          <w:highlight w:val="yellow"/>
        </w:rPr>
        <w:t>000</w:t>
      </w:r>
      <w:r w:rsidRPr="00D23DDC">
        <w:rPr>
          <w:rFonts w:ascii="Arial" w:hAnsi="Arial" w:cs="Arial"/>
          <w:b/>
          <w:color w:val="000000"/>
        </w:rPr>
        <w:t>,-Kč</w:t>
      </w: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>Tuto částku zaplaťte na účet Města Bystřice nad Pernštejnem č. 9005-723751/0100, vedeného u banky Komerční banka, a. s.,</w:t>
      </w: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>konstantní symbol: 3558</w:t>
      </w: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variabilní symbol: </w:t>
      </w:r>
      <w:r w:rsidRPr="00D23DDC">
        <w:rPr>
          <w:rFonts w:ascii="Arial" w:hAnsi="Arial" w:cs="Arial"/>
          <w:color w:val="000000"/>
          <w:highlight w:val="yellow"/>
        </w:rPr>
        <w:t>0000</w:t>
      </w:r>
      <w:r w:rsidRPr="00D23DDC">
        <w:rPr>
          <w:rFonts w:ascii="Arial" w:hAnsi="Arial" w:cs="Arial"/>
          <w:color w:val="000000"/>
        </w:rPr>
        <w:t xml:space="preserve"> </w:t>
      </w: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nebo složenkou nebo v hotovosti v pokladně Městského úřadu Bystřice nad Pernštejnem, Příční 405, 593 15 Bystřice nad Pernštejnem, 2. podlaží, dveře č. 2.1. </w:t>
      </w:r>
    </w:p>
    <w:p w:rsidR="004313CE" w:rsidRPr="00D23DDC" w:rsidRDefault="004313CE" w:rsidP="004313CE">
      <w:pPr>
        <w:widowControl w:val="0"/>
        <w:adjustRightInd w:val="0"/>
        <w:ind w:left="40" w:right="40"/>
        <w:jc w:val="center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>a to do 15 dnů ode dne nabytí právní moci tohoto platebního výměru.</w:t>
      </w:r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 </w:t>
      </w:r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b/>
          <w:bCs/>
          <w:color w:val="000000"/>
        </w:rPr>
      </w:pPr>
      <w:r w:rsidRPr="00D23DDC">
        <w:rPr>
          <w:rFonts w:ascii="Arial" w:hAnsi="Arial" w:cs="Arial"/>
          <w:b/>
          <w:bCs/>
          <w:color w:val="000000"/>
        </w:rPr>
        <w:t>Odůvodnění:</w:t>
      </w: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Splatnost tohoto poplatku byla stanovena Obecně závaznou vyhláškou Města Bystřice nad Pernštejnem č. 5/2012 nejpozději do </w:t>
      </w:r>
      <w:proofErr w:type="spellStart"/>
      <w:proofErr w:type="gramStart"/>
      <w:r w:rsidRPr="0024779B">
        <w:rPr>
          <w:rFonts w:ascii="Arial" w:hAnsi="Arial" w:cs="Arial"/>
          <w:color w:val="000000"/>
          <w:highlight w:val="yellow"/>
        </w:rPr>
        <w:t>dd.mm</w:t>
      </w:r>
      <w:proofErr w:type="gramEnd"/>
      <w:r w:rsidRPr="0024779B">
        <w:rPr>
          <w:rFonts w:ascii="Arial" w:hAnsi="Arial" w:cs="Arial"/>
          <w:color w:val="000000"/>
          <w:highlight w:val="yellow"/>
        </w:rPr>
        <w:t>.rrrr</w:t>
      </w:r>
      <w:proofErr w:type="spellEnd"/>
      <w:r w:rsidRPr="00D23DDC">
        <w:rPr>
          <w:rFonts w:ascii="Arial" w:hAnsi="Arial" w:cs="Arial"/>
          <w:color w:val="000000"/>
        </w:rPr>
        <w:t xml:space="preserve">. Na základě naší evidence jste svoji poplatkovou povinnost určenou touto vyhláškou </w:t>
      </w:r>
      <w:proofErr w:type="gramStart"/>
      <w:r w:rsidRPr="00D23DDC">
        <w:rPr>
          <w:rFonts w:ascii="Arial" w:hAnsi="Arial" w:cs="Arial"/>
          <w:color w:val="000000"/>
        </w:rPr>
        <w:t>nesplnil(a)</w:t>
      </w:r>
      <w:r>
        <w:rPr>
          <w:rFonts w:ascii="Arial" w:hAnsi="Arial" w:cs="Arial"/>
          <w:color w:val="000000"/>
        </w:rPr>
        <w:t xml:space="preserve">. </w:t>
      </w:r>
      <w:r w:rsidRPr="00D23DDC">
        <w:rPr>
          <w:rFonts w:ascii="Arial" w:hAnsi="Arial" w:cs="Arial"/>
          <w:color w:val="000000"/>
        </w:rPr>
        <w:t>Postupujeme</w:t>
      </w:r>
      <w:proofErr w:type="gramEnd"/>
      <w:r w:rsidRPr="00D23DDC">
        <w:rPr>
          <w:rFonts w:ascii="Arial" w:hAnsi="Arial" w:cs="Arial"/>
          <w:color w:val="000000"/>
        </w:rPr>
        <w:t xml:space="preserve"> proto v souladu s ů 11 zákona o místních poplatcích ve znění: „Nebudou-li popl</w:t>
      </w:r>
      <w:r>
        <w:rPr>
          <w:rFonts w:ascii="Arial" w:hAnsi="Arial" w:cs="Arial"/>
          <w:color w:val="000000"/>
        </w:rPr>
        <w:t>a</w:t>
      </w:r>
      <w:r w:rsidRPr="00D23DDC">
        <w:rPr>
          <w:rFonts w:ascii="Arial" w:hAnsi="Arial" w:cs="Arial"/>
          <w:color w:val="000000"/>
        </w:rPr>
        <w:t>tky zaplaceny (odvedeny) vč</w:t>
      </w:r>
      <w:r>
        <w:rPr>
          <w:rFonts w:ascii="Arial" w:hAnsi="Arial" w:cs="Arial"/>
          <w:color w:val="000000"/>
        </w:rPr>
        <w:t>a</w:t>
      </w:r>
      <w:r w:rsidRPr="00D23DDC">
        <w:rPr>
          <w:rFonts w:ascii="Arial" w:hAnsi="Arial" w:cs="Arial"/>
          <w:color w:val="000000"/>
        </w:rPr>
        <w:t xml:space="preserve">s nebo ve správné výši, vyměří obec poplatek platebním výměrem.“. </w:t>
      </w:r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b/>
          <w:bCs/>
          <w:color w:val="000000"/>
        </w:rPr>
      </w:pPr>
      <w:r w:rsidRPr="00D23DDC">
        <w:rPr>
          <w:rFonts w:ascii="Arial" w:hAnsi="Arial" w:cs="Arial"/>
          <w:b/>
          <w:bCs/>
          <w:color w:val="000000"/>
        </w:rPr>
        <w:t>Poučení:</w:t>
      </w:r>
    </w:p>
    <w:p w:rsidR="004313CE" w:rsidRPr="00D23DDC" w:rsidRDefault="004313CE" w:rsidP="004313CE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Proti tomuto platebnímu výměru </w:t>
      </w:r>
      <w:r>
        <w:rPr>
          <w:rFonts w:ascii="Arial" w:hAnsi="Arial" w:cs="Arial"/>
          <w:color w:val="000000"/>
        </w:rPr>
        <w:t>lze podat písemně, ústně do protokolu nebo datovou zprávou, která je opatřena uznávaným elektronickým podpisem nebo která je odeslána prostřednictvím datové schránky, odvolání u shora uvedeného úřadu ve lhůtě 15 dnů ode dne doručení platebního výměru, které má vždy odkladný účinek. Odvolání musí obsahovat náležitosti stanovené § 112 zákona č. 280/2009 S., daňový řád, ve znění pozdějších předpisů</w:t>
      </w:r>
      <w:r w:rsidRPr="00D23DDC">
        <w:rPr>
          <w:rFonts w:ascii="Arial" w:hAnsi="Arial" w:cs="Arial"/>
          <w:color w:val="000000"/>
        </w:rPr>
        <w:t>.</w:t>
      </w:r>
    </w:p>
    <w:p w:rsidR="004313CE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4313CE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Ing. Jana </w:t>
      </w:r>
      <w:proofErr w:type="spellStart"/>
      <w:r w:rsidRPr="00D23DDC">
        <w:rPr>
          <w:rFonts w:ascii="Arial" w:hAnsi="Arial" w:cs="Arial"/>
          <w:color w:val="000000"/>
        </w:rPr>
        <w:t>Jurošová</w:t>
      </w:r>
      <w:proofErr w:type="spellEnd"/>
    </w:p>
    <w:p w:rsidR="004313CE" w:rsidRPr="00D23DDC" w:rsidRDefault="004313CE" w:rsidP="004313CE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vedoucí odboru financí a </w:t>
      </w:r>
      <w:proofErr w:type="spellStart"/>
      <w:r w:rsidRPr="00D23DDC">
        <w:rPr>
          <w:rFonts w:ascii="Arial" w:hAnsi="Arial" w:cs="Arial"/>
          <w:color w:val="000000"/>
        </w:rPr>
        <w:t>OŽÚ</w:t>
      </w:r>
      <w:proofErr w:type="spellEnd"/>
    </w:p>
    <w:p w:rsidR="00D675AC" w:rsidRPr="00C57383" w:rsidRDefault="00C57383" w:rsidP="00C57383">
      <w:pPr>
        <w:widowControl w:val="0"/>
        <w:adjustRightInd w:val="0"/>
        <w:ind w:right="40"/>
      </w:pPr>
      <w:bookmarkStart w:id="0" w:name="_GoBack"/>
      <w:bookmarkEnd w:id="0"/>
      <w:proofErr w:type="spellStart"/>
      <w:r>
        <w:rPr>
          <w:rFonts w:ascii="Arial" w:hAnsi="Arial" w:cs="Arial"/>
          <w:color w:val="000000"/>
        </w:rPr>
        <w:t>MěÚ</w:t>
      </w:r>
      <w:proofErr w:type="spellEnd"/>
      <w:r>
        <w:rPr>
          <w:rFonts w:ascii="Arial" w:hAnsi="Arial" w:cs="Arial"/>
          <w:color w:val="000000"/>
        </w:rPr>
        <w:t xml:space="preserve"> Bystřice nad Pernštejnem</w:t>
      </w:r>
    </w:p>
    <w:sectPr w:rsidR="00D675AC" w:rsidRPr="00C57383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4313CE"/>
    <w:rsid w:val="00864213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2016-06-09T08:39:00Z</dcterms:created>
  <dcterms:modified xsi:type="dcterms:W3CDTF">2016-06-09T08:39:00Z</dcterms:modified>
</cp:coreProperties>
</file>